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B3605" w14:textId="77777777" w:rsidR="00DB658F" w:rsidRPr="00BC36AE" w:rsidRDefault="00DB658F" w:rsidP="00DB658F">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w:t>
      </w:r>
      <w:r>
        <w:rPr>
          <w:rFonts w:cs="Arial"/>
          <w:b/>
          <w:noProof/>
          <w:sz w:val="24"/>
          <w:lang w:eastAsia="zh-CN"/>
        </w:rPr>
        <w:t>121</w:t>
      </w:r>
      <w:r w:rsidRPr="000246EA">
        <w:rPr>
          <w:rFonts w:cs="Arial"/>
          <w:b/>
          <w:noProof/>
          <w:sz w:val="24"/>
          <w:lang w:eastAsia="zh-CN"/>
        </w:rPr>
        <w:tab/>
      </w:r>
      <w:bookmarkStart w:id="1" w:name="_Hlk101878086"/>
      <w:r w:rsidRPr="00BC36AE">
        <w:rPr>
          <w:rFonts w:cs="Arial"/>
          <w:b/>
          <w:noProof/>
          <w:sz w:val="24"/>
          <w:lang w:eastAsia="zh-CN"/>
        </w:rPr>
        <w:t>R2-</w:t>
      </w:r>
      <w:bookmarkEnd w:id="1"/>
      <w:r>
        <w:rPr>
          <w:rFonts w:cs="Arial"/>
          <w:b/>
          <w:noProof/>
          <w:sz w:val="24"/>
          <w:lang w:eastAsia="zh-CN"/>
        </w:rPr>
        <w:t>2300465</w:t>
      </w:r>
    </w:p>
    <w:p w14:paraId="0AF4054F" w14:textId="77777777" w:rsidR="00DB658F" w:rsidRPr="000246EA" w:rsidRDefault="00DB658F" w:rsidP="00DB658F">
      <w:pPr>
        <w:pStyle w:val="CRCoverPage"/>
        <w:tabs>
          <w:tab w:val="right" w:pos="9639"/>
        </w:tabs>
        <w:rPr>
          <w:rFonts w:cs="Arial"/>
          <w:b/>
          <w:noProof/>
          <w:sz w:val="24"/>
          <w:lang w:eastAsia="zh-CN"/>
        </w:rPr>
      </w:pPr>
      <w:r>
        <w:rPr>
          <w:rFonts w:cs="Arial"/>
          <w:b/>
          <w:noProof/>
          <w:sz w:val="24"/>
          <w:lang w:eastAsia="zh-CN"/>
        </w:rPr>
        <w:t>Athens, Greece, 27 February – 03 March 2023</w:t>
      </w:r>
      <w:r>
        <w:rPr>
          <w:b/>
          <w:sz w:val="24"/>
          <w:szCs w:val="24"/>
          <w:lang w:eastAsia="zh-CN"/>
        </w:rPr>
        <w:tab/>
      </w:r>
    </w:p>
    <w:p w14:paraId="4E7C509C" w14:textId="77777777" w:rsidR="00DB658F" w:rsidRPr="000246EA" w:rsidRDefault="00DB658F" w:rsidP="00DB658F">
      <w:pPr>
        <w:pStyle w:val="Footer"/>
        <w:ind w:rightChars="-212" w:right="-424"/>
        <w:jc w:val="both"/>
        <w:rPr>
          <w:rFonts w:ascii="Times New Roman" w:eastAsia="SimSun" w:hAnsi="Times New Roman"/>
          <w:b w:val="0"/>
          <w:i w:val="0"/>
          <w:noProof w:val="0"/>
          <w:sz w:val="24"/>
          <w:lang w:eastAsia="zh-CN"/>
        </w:rPr>
      </w:pPr>
    </w:p>
    <w:p w14:paraId="122D5142" w14:textId="77777777" w:rsidR="00DB658F" w:rsidRPr="00E45C27" w:rsidRDefault="00DB658F" w:rsidP="00DB658F">
      <w:pPr>
        <w:rPr>
          <w:rFonts w:ascii="Arial" w:hAnsi="Arial" w:cs="Arial"/>
          <w:b/>
          <w:sz w:val="22"/>
        </w:rPr>
      </w:pPr>
      <w:r w:rsidRPr="00E45C27">
        <w:rPr>
          <w:rFonts w:ascii="Arial" w:hAnsi="Arial" w:cs="Arial"/>
          <w:b/>
          <w:sz w:val="22"/>
        </w:rPr>
        <w:t xml:space="preserve">Source: </w:t>
      </w:r>
      <w:r>
        <w:rPr>
          <w:rFonts w:ascii="Arial" w:hAnsi="Arial" w:cs="Arial"/>
          <w:b/>
          <w:sz w:val="22"/>
        </w:rPr>
        <w:tab/>
      </w:r>
      <w:r>
        <w:rPr>
          <w:rFonts w:ascii="Arial" w:hAnsi="Arial" w:cs="Arial"/>
          <w:b/>
          <w:sz w:val="22"/>
        </w:rPr>
        <w:tab/>
        <w:t>Vodafone</w:t>
      </w:r>
    </w:p>
    <w:p w14:paraId="6F93099F" w14:textId="77777777" w:rsidR="00DB658F" w:rsidRPr="00AC6F32" w:rsidRDefault="00DB658F" w:rsidP="00DB658F">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r>
        <w:rPr>
          <w:rFonts w:ascii="Arial" w:hAnsi="Arial" w:cs="Arial"/>
          <w:b/>
          <w:sz w:val="22"/>
        </w:rPr>
        <w:tab/>
      </w:r>
      <w:r w:rsidRPr="004C35EC">
        <w:rPr>
          <w:rFonts w:ascii="Arial" w:hAnsi="Arial" w:cs="Arial"/>
          <w:b/>
          <w:sz w:val="22"/>
        </w:rPr>
        <w:t>Further discussion on selective activation of cell</w:t>
      </w:r>
      <w:r>
        <w:rPr>
          <w:rFonts w:ascii="Arial" w:hAnsi="Arial" w:cs="Arial"/>
          <w:b/>
          <w:sz w:val="22"/>
        </w:rPr>
        <w:t>s</w:t>
      </w:r>
      <w:r w:rsidRPr="004C35EC">
        <w:rPr>
          <w:rFonts w:ascii="Arial" w:hAnsi="Arial" w:cs="Arial"/>
          <w:b/>
          <w:sz w:val="22"/>
        </w:rPr>
        <w:t xml:space="preserve"> </w:t>
      </w:r>
    </w:p>
    <w:p w14:paraId="76E4FEE3" w14:textId="77777777" w:rsidR="00DB658F" w:rsidRPr="00E45C27" w:rsidRDefault="00DB658F" w:rsidP="00DB658F">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Decision</w:t>
      </w:r>
    </w:p>
    <w:p w14:paraId="4A133A7B" w14:textId="77777777" w:rsidR="00DB658F" w:rsidRPr="009D2525" w:rsidRDefault="00DB658F" w:rsidP="00DB658F">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Pr="00F67423">
        <w:rPr>
          <w:rFonts w:ascii="Arial" w:eastAsia="MS Mincho" w:hAnsi="Arial" w:cs="Arial"/>
          <w:b/>
          <w:sz w:val="22"/>
          <w:szCs w:val="22"/>
        </w:rPr>
        <w:t>8.4.3</w:t>
      </w:r>
    </w:p>
    <w:p w14:paraId="5EB76FCD" w14:textId="77777777" w:rsidR="00DB658F" w:rsidRPr="001B1434" w:rsidRDefault="00DB658F" w:rsidP="00DB658F">
      <w:pPr>
        <w:pStyle w:val="Heading1"/>
        <w:numPr>
          <w:ilvl w:val="0"/>
          <w:numId w:val="1"/>
        </w:numPr>
        <w:tabs>
          <w:tab w:val="num" w:pos="360"/>
        </w:tabs>
        <w:ind w:left="0" w:firstLine="0"/>
        <w:rPr>
          <w:rFonts w:eastAsia="SimSun" w:cs="Arial"/>
          <w:lang w:eastAsia="zh-CN"/>
        </w:rPr>
      </w:pPr>
      <w:r w:rsidRPr="597C9880">
        <w:rPr>
          <w:rFonts w:eastAsia="SimSun" w:cs="Arial"/>
          <w:lang w:eastAsia="zh-CN"/>
        </w:rPr>
        <w:t>Introduction</w:t>
      </w:r>
      <w:bookmarkEnd w:id="0"/>
    </w:p>
    <w:p w14:paraId="3E48F3A0" w14:textId="77777777" w:rsidR="00DB658F" w:rsidRDefault="00DB658F" w:rsidP="00DB658F">
      <w:pPr>
        <w:tabs>
          <w:tab w:val="num" w:pos="360"/>
        </w:tabs>
        <w:jc w:val="both"/>
        <w:rPr>
          <w:sz w:val="24"/>
          <w:szCs w:val="24"/>
        </w:rPr>
      </w:pPr>
      <w:r>
        <w:rPr>
          <w:sz w:val="24"/>
          <w:szCs w:val="24"/>
        </w:rPr>
        <w:t xml:space="preserve">In RAN2#120, it was agreed that delta configuration to be used for both selective activation of cell group and L1/L2 triggered mobility (LTM). The agreement is as below. </w:t>
      </w:r>
    </w:p>
    <w:p w14:paraId="0FB70709" w14:textId="77777777" w:rsidR="00DB658F" w:rsidRPr="00305B9C" w:rsidRDefault="00DB658F" w:rsidP="00DB658F">
      <w:pPr>
        <w:pStyle w:val="Doc-text2"/>
        <w:rPr>
          <w:b/>
          <w:bCs/>
        </w:rPr>
      </w:pPr>
      <w:r w:rsidRPr="00305B9C">
        <w:rPr>
          <w:b/>
          <w:bCs/>
        </w:rPr>
        <w:t>On Delta Configuration</w:t>
      </w:r>
    </w:p>
    <w:p w14:paraId="7B95A9CD" w14:textId="77777777" w:rsidR="00DB658F" w:rsidRPr="00305B9C" w:rsidRDefault="00DB658F" w:rsidP="00DB658F">
      <w:pPr>
        <w:pStyle w:val="Agreement"/>
        <w:tabs>
          <w:tab w:val="clear" w:pos="9990"/>
        </w:tabs>
        <w:overflowPunct/>
        <w:autoSpaceDE/>
        <w:autoSpaceDN/>
        <w:adjustRightInd/>
        <w:ind w:left="1619" w:hanging="360"/>
        <w:textAlignment w:val="auto"/>
      </w:pPr>
      <w:r w:rsidRPr="00305B9C">
        <w:t>A UE stores the reference configuration as a separate configuration.</w:t>
      </w:r>
    </w:p>
    <w:p w14:paraId="37A00CE4" w14:textId="77777777" w:rsidR="00DB658F" w:rsidRPr="00305B9C" w:rsidRDefault="00DB658F" w:rsidP="00DB658F">
      <w:pPr>
        <w:pStyle w:val="Agreement"/>
        <w:tabs>
          <w:tab w:val="clear" w:pos="9990"/>
        </w:tabs>
        <w:overflowPunct/>
        <w:autoSpaceDE/>
        <w:autoSpaceDN/>
        <w:adjustRightInd/>
        <w:ind w:left="1619" w:hanging="360"/>
        <w:textAlignment w:val="auto"/>
      </w:pPr>
      <w:r w:rsidRPr="00305B9C">
        <w:t xml:space="preserve">The reference configuration is managed separately </w:t>
      </w:r>
    </w:p>
    <w:p w14:paraId="121B6491" w14:textId="77777777" w:rsidR="00DB658F" w:rsidRDefault="00DB658F" w:rsidP="00DB658F">
      <w:pPr>
        <w:tabs>
          <w:tab w:val="num" w:pos="360"/>
        </w:tabs>
        <w:jc w:val="both"/>
        <w:rPr>
          <w:sz w:val="24"/>
          <w:szCs w:val="24"/>
        </w:rPr>
      </w:pPr>
    </w:p>
    <w:p w14:paraId="3FEDCB11" w14:textId="77777777" w:rsidR="00DB658F" w:rsidRPr="00E0090D" w:rsidRDefault="00DB658F" w:rsidP="00DB658F">
      <w:pPr>
        <w:spacing w:after="0"/>
        <w:jc w:val="both"/>
        <w:rPr>
          <w:sz w:val="24"/>
          <w:szCs w:val="24"/>
        </w:rPr>
      </w:pPr>
      <w:r w:rsidRPr="00E0090D">
        <w:rPr>
          <w:bCs/>
          <w:sz w:val="24"/>
          <w:szCs w:val="24"/>
          <w:lang w:val="en-US"/>
        </w:rPr>
        <w:t xml:space="preserve">The NR-DC with selective activation </w:t>
      </w:r>
      <w:r>
        <w:rPr>
          <w:bCs/>
          <w:sz w:val="24"/>
          <w:szCs w:val="24"/>
          <w:lang w:val="en-US"/>
        </w:rPr>
        <w:t xml:space="preserve">of </w:t>
      </w:r>
      <w:r w:rsidRPr="00E0090D">
        <w:rPr>
          <w:bCs/>
          <w:sz w:val="24"/>
          <w:szCs w:val="24"/>
          <w:lang w:val="en-US"/>
        </w:rPr>
        <w:t>cell</w:t>
      </w:r>
      <w:r>
        <w:rPr>
          <w:bCs/>
          <w:sz w:val="24"/>
          <w:szCs w:val="24"/>
          <w:lang w:val="en-US"/>
        </w:rPr>
        <w:t>s</w:t>
      </w:r>
      <w:r w:rsidRPr="00E0090D">
        <w:rPr>
          <w:bCs/>
          <w:sz w:val="24"/>
          <w:szCs w:val="24"/>
          <w:lang w:val="en-US"/>
        </w:rPr>
        <w:t xml:space="preserve"> is progressing well. However, there are some open issues which need further discussions. </w:t>
      </w:r>
      <w:r w:rsidRPr="00E0090D">
        <w:rPr>
          <w:sz w:val="24"/>
          <w:szCs w:val="24"/>
        </w:rPr>
        <w:t xml:space="preserve">In this contribution, we discuss and provide our views on </w:t>
      </w:r>
      <w:r>
        <w:rPr>
          <w:sz w:val="24"/>
          <w:szCs w:val="24"/>
        </w:rPr>
        <w:t>open issues</w:t>
      </w:r>
      <w:r w:rsidRPr="00E0090D">
        <w:rPr>
          <w:sz w:val="24"/>
          <w:szCs w:val="24"/>
        </w:rPr>
        <w:t>.</w:t>
      </w:r>
    </w:p>
    <w:p w14:paraId="20943474" w14:textId="77777777" w:rsidR="00DB658F" w:rsidRPr="00E0090D" w:rsidRDefault="00DB658F" w:rsidP="00DB658F">
      <w:pPr>
        <w:tabs>
          <w:tab w:val="num" w:pos="360"/>
        </w:tabs>
        <w:rPr>
          <w:sz w:val="24"/>
          <w:szCs w:val="24"/>
        </w:rPr>
      </w:pPr>
    </w:p>
    <w:p w14:paraId="70AD017B" w14:textId="77777777" w:rsidR="00DB658F" w:rsidRDefault="00DB658F" w:rsidP="00DB658F">
      <w:pPr>
        <w:pStyle w:val="Heading1"/>
        <w:numPr>
          <w:ilvl w:val="0"/>
          <w:numId w:val="1"/>
        </w:numPr>
        <w:tabs>
          <w:tab w:val="num" w:pos="360"/>
        </w:tabs>
        <w:ind w:left="0" w:firstLine="0"/>
        <w:rPr>
          <w:rFonts w:eastAsia="SimSun" w:cs="Arial"/>
          <w:lang w:eastAsia="zh-CN"/>
        </w:rPr>
      </w:pPr>
      <w:r w:rsidRPr="597C9880">
        <w:rPr>
          <w:rFonts w:eastAsia="SimSun" w:cs="Arial"/>
          <w:lang w:eastAsia="zh-CN"/>
        </w:rPr>
        <w:t>Discussion</w:t>
      </w:r>
    </w:p>
    <w:p w14:paraId="381EC67E" w14:textId="77777777" w:rsidR="00DB658F" w:rsidRDefault="00DB658F" w:rsidP="00DB658F">
      <w:pPr>
        <w:jc w:val="both"/>
        <w:rPr>
          <w:sz w:val="24"/>
          <w:szCs w:val="24"/>
        </w:rPr>
      </w:pPr>
      <w:r w:rsidRPr="00E56C8D">
        <w:rPr>
          <w:sz w:val="24"/>
          <w:szCs w:val="24"/>
        </w:rPr>
        <w:t xml:space="preserve">In legacy mobile communication system, </w:t>
      </w:r>
      <w:r>
        <w:rPr>
          <w:sz w:val="24"/>
          <w:szCs w:val="24"/>
        </w:rPr>
        <w:t xml:space="preserve">conditional handover (CHO) and conditional PSCell addition/change (CPAC) were introduced as enhancements to the legacy handover procedure. </w:t>
      </w:r>
      <w:r w:rsidRPr="00E56C8D">
        <w:rPr>
          <w:sz w:val="24"/>
          <w:szCs w:val="24"/>
        </w:rPr>
        <w:t>In CHO and CPAC, the UE is provided with a list of potential target cells for the mobility support. The UE is also provided with a condition where the UE performs the mobility procedure when the condition is met. After the mobility procedure is executed, the list of configurations for CHO/CPAC is released by the UE.  The new cell where the UE has moved to</w:t>
      </w:r>
      <w:r>
        <w:rPr>
          <w:sz w:val="24"/>
          <w:szCs w:val="24"/>
        </w:rPr>
        <w:t>,</w:t>
      </w:r>
      <w:r w:rsidRPr="00E56C8D">
        <w:rPr>
          <w:sz w:val="24"/>
          <w:szCs w:val="24"/>
        </w:rPr>
        <w:t xml:space="preserve"> provide a list of potential target cell configurations to the UE based on the current cell configuration.</w:t>
      </w:r>
    </w:p>
    <w:p w14:paraId="0FB19E87" w14:textId="77777777" w:rsidR="00DB658F" w:rsidRDefault="00DB658F" w:rsidP="00DB658F">
      <w:pPr>
        <w:jc w:val="both"/>
        <w:rPr>
          <w:sz w:val="24"/>
          <w:szCs w:val="24"/>
        </w:rPr>
      </w:pPr>
      <w:r w:rsidRPr="00070455">
        <w:rPr>
          <w:sz w:val="24"/>
          <w:szCs w:val="24"/>
        </w:rPr>
        <w:t xml:space="preserve">3GPP has agreed to introduce a conditional cell configuration </w:t>
      </w:r>
      <w:r>
        <w:rPr>
          <w:sz w:val="24"/>
          <w:szCs w:val="24"/>
        </w:rPr>
        <w:t xml:space="preserve">for </w:t>
      </w:r>
      <w:r w:rsidRPr="00E0090D">
        <w:rPr>
          <w:bCs/>
          <w:sz w:val="24"/>
          <w:szCs w:val="24"/>
          <w:lang w:val="en-US"/>
        </w:rPr>
        <w:t>NR-DC with selective activation</w:t>
      </w:r>
      <w:r>
        <w:rPr>
          <w:bCs/>
          <w:sz w:val="24"/>
          <w:szCs w:val="24"/>
          <w:lang w:val="en-US"/>
        </w:rPr>
        <w:t xml:space="preserve"> of</w:t>
      </w:r>
      <w:r w:rsidRPr="00E0090D">
        <w:rPr>
          <w:bCs/>
          <w:sz w:val="24"/>
          <w:szCs w:val="24"/>
          <w:lang w:val="en-US"/>
        </w:rPr>
        <w:t xml:space="preserve"> cell</w:t>
      </w:r>
      <w:r>
        <w:rPr>
          <w:bCs/>
          <w:sz w:val="24"/>
          <w:szCs w:val="24"/>
          <w:lang w:val="en-US"/>
        </w:rPr>
        <w:t>s</w:t>
      </w:r>
      <w:r w:rsidRPr="00070455">
        <w:rPr>
          <w:sz w:val="24"/>
          <w:szCs w:val="24"/>
        </w:rPr>
        <w:t xml:space="preserve"> to be provided based on a reference cell configuration</w:t>
      </w:r>
      <w:r>
        <w:rPr>
          <w:sz w:val="24"/>
          <w:szCs w:val="24"/>
        </w:rPr>
        <w:t xml:space="preserve">. Therefore, there is no need for release of the conditional configuration upon the successful cell change and no need for reconfiguration of conditional configuration based on the serving cell configuration after a successful cell change. </w:t>
      </w:r>
    </w:p>
    <w:p w14:paraId="2C1B50D9" w14:textId="77777777" w:rsidR="00DB658F" w:rsidRDefault="00DB658F" w:rsidP="00DB658F">
      <w:pPr>
        <w:jc w:val="both"/>
        <w:rPr>
          <w:sz w:val="24"/>
          <w:szCs w:val="24"/>
        </w:rPr>
      </w:pPr>
      <w:r>
        <w:rPr>
          <w:sz w:val="24"/>
          <w:szCs w:val="24"/>
        </w:rPr>
        <w:t xml:space="preserve">First issue is whether the source cell becomes a candidate cell for conditional cell change after the successful cell change.  It should be possible that the previous source cell to be considered as a candidate cell for conditional cell change. There are two possibilities to enable the previous source cell to be considered as a candidate cell; </w:t>
      </w:r>
    </w:p>
    <w:p w14:paraId="2EF96A54" w14:textId="77777777" w:rsidR="00DB658F" w:rsidRDefault="00DB658F" w:rsidP="00DB658F">
      <w:pPr>
        <w:jc w:val="both"/>
        <w:rPr>
          <w:sz w:val="24"/>
          <w:szCs w:val="24"/>
        </w:rPr>
      </w:pPr>
      <w:r>
        <w:rPr>
          <w:sz w:val="24"/>
          <w:szCs w:val="24"/>
        </w:rPr>
        <w:t>1). the previous source cell automatically becomes a candidate cell after a successful cell change</w:t>
      </w:r>
    </w:p>
    <w:p w14:paraId="3170D5A9" w14:textId="77777777" w:rsidR="00DB658F" w:rsidRDefault="00DB658F" w:rsidP="00DB658F">
      <w:pPr>
        <w:jc w:val="both"/>
        <w:rPr>
          <w:sz w:val="24"/>
          <w:szCs w:val="24"/>
        </w:rPr>
      </w:pPr>
      <w:r>
        <w:rPr>
          <w:sz w:val="24"/>
          <w:szCs w:val="24"/>
        </w:rPr>
        <w:lastRenderedPageBreak/>
        <w:t xml:space="preserve">2). the network should configure the previous source cell to be considered as a candidate. While the conditional cell configuration is provided to the UE, the network could have a flag to command the UE that the previous source cell should be considered as a candidate cell. </w:t>
      </w:r>
    </w:p>
    <w:p w14:paraId="50C17043" w14:textId="77777777" w:rsidR="00DB658F" w:rsidRPr="00F75128" w:rsidRDefault="00DB658F" w:rsidP="00DB658F">
      <w:pPr>
        <w:jc w:val="both"/>
        <w:rPr>
          <w:b/>
          <w:bCs/>
          <w:sz w:val="24"/>
          <w:szCs w:val="24"/>
        </w:rPr>
      </w:pPr>
      <w:r w:rsidRPr="00F75128">
        <w:rPr>
          <w:b/>
          <w:bCs/>
          <w:sz w:val="24"/>
          <w:szCs w:val="24"/>
        </w:rPr>
        <w:t>Proposal 1: RAN2 to discuss how to configure the previous source cell to be considered as candidate cell after a successful cell change; 1). Automatically 2). Based on the network instruction</w:t>
      </w:r>
    </w:p>
    <w:p w14:paraId="27FC9933" w14:textId="77777777" w:rsidR="00DB658F" w:rsidRDefault="00DB658F" w:rsidP="00DB658F">
      <w:pPr>
        <w:jc w:val="both"/>
        <w:rPr>
          <w:sz w:val="24"/>
          <w:szCs w:val="24"/>
        </w:rPr>
      </w:pPr>
      <w:r>
        <w:rPr>
          <w:sz w:val="24"/>
          <w:szCs w:val="24"/>
        </w:rPr>
        <w:t xml:space="preserve">The conditional configuration consists of two parts: the candidate cell configuration and execution condition(s). </w:t>
      </w:r>
      <w:r w:rsidRPr="008D7722">
        <w:rPr>
          <w:sz w:val="24"/>
          <w:szCs w:val="24"/>
        </w:rPr>
        <w:t>As per the last meeting agreement</w:t>
      </w:r>
      <w:r>
        <w:rPr>
          <w:sz w:val="24"/>
          <w:szCs w:val="24"/>
        </w:rPr>
        <w:t>s</w:t>
      </w:r>
      <w:r w:rsidRPr="008D7722">
        <w:rPr>
          <w:sz w:val="24"/>
          <w:szCs w:val="24"/>
        </w:rPr>
        <w:t>, the candidate cell configuration is provided based on the reference cell configuration.</w:t>
      </w:r>
      <w:r>
        <w:rPr>
          <w:sz w:val="24"/>
          <w:szCs w:val="24"/>
        </w:rPr>
        <w:t xml:space="preserve"> The execution condition is generally configured with respect to the channel quality of the source cell (e.g. A3/A5 events). Therefore, the execution condition should be evaluated based on the channel quality of the source cell and candidate cells. </w:t>
      </w:r>
    </w:p>
    <w:p w14:paraId="208E11B8" w14:textId="77777777" w:rsidR="00DB658F" w:rsidRDefault="00DB658F" w:rsidP="00DB658F">
      <w:pPr>
        <w:jc w:val="both"/>
        <w:rPr>
          <w:sz w:val="24"/>
          <w:szCs w:val="24"/>
        </w:rPr>
      </w:pPr>
      <w:r>
        <w:rPr>
          <w:sz w:val="24"/>
          <w:szCs w:val="24"/>
        </w:rPr>
        <w:t xml:space="preserve">The network is in control of managing the candidate cell configuration and the execution conditions. The network can release and modify the conditional configuration at any time using RRC Reconfiguration procedure. The network should also have the possibility to enable/disable or activate/deactivate a subsequent cell change. </w:t>
      </w:r>
    </w:p>
    <w:p w14:paraId="054A91AB" w14:textId="77777777" w:rsidR="00DB658F" w:rsidRDefault="00DB658F" w:rsidP="00DB658F">
      <w:pPr>
        <w:jc w:val="both"/>
        <w:rPr>
          <w:b/>
          <w:bCs/>
          <w:sz w:val="24"/>
          <w:szCs w:val="24"/>
        </w:rPr>
      </w:pPr>
      <w:r w:rsidRPr="00F75128">
        <w:rPr>
          <w:b/>
          <w:bCs/>
          <w:sz w:val="24"/>
          <w:szCs w:val="24"/>
        </w:rPr>
        <w:t xml:space="preserve">Proposal </w:t>
      </w:r>
      <w:r>
        <w:rPr>
          <w:b/>
          <w:bCs/>
          <w:sz w:val="24"/>
          <w:szCs w:val="24"/>
        </w:rPr>
        <w:t>2a</w:t>
      </w:r>
      <w:r w:rsidRPr="00F75128">
        <w:rPr>
          <w:b/>
          <w:bCs/>
          <w:sz w:val="24"/>
          <w:szCs w:val="24"/>
        </w:rPr>
        <w:t xml:space="preserve">: </w:t>
      </w:r>
      <w:r>
        <w:rPr>
          <w:b/>
          <w:bCs/>
          <w:sz w:val="24"/>
          <w:szCs w:val="24"/>
        </w:rPr>
        <w:t xml:space="preserve">The network is in control of managing the candidate cell configuration and the execution conditions. </w:t>
      </w:r>
    </w:p>
    <w:p w14:paraId="18C30E16" w14:textId="77777777" w:rsidR="00DB658F" w:rsidRDefault="00DB658F" w:rsidP="00DB658F">
      <w:pPr>
        <w:jc w:val="both"/>
        <w:rPr>
          <w:b/>
          <w:bCs/>
          <w:sz w:val="24"/>
          <w:szCs w:val="24"/>
        </w:rPr>
      </w:pPr>
      <w:r>
        <w:rPr>
          <w:b/>
          <w:bCs/>
          <w:sz w:val="24"/>
          <w:szCs w:val="24"/>
        </w:rPr>
        <w:t xml:space="preserve">Proposal 2b: </w:t>
      </w:r>
      <w:r w:rsidRPr="003219D8">
        <w:rPr>
          <w:b/>
          <w:bCs/>
          <w:sz w:val="24"/>
          <w:szCs w:val="24"/>
        </w:rPr>
        <w:t>The network should also have the possibility to enable/disable or activate/deactivate a subsequent cell change.</w:t>
      </w:r>
    </w:p>
    <w:p w14:paraId="0E0027FB" w14:textId="77777777" w:rsidR="00DB658F" w:rsidRDefault="00DB658F" w:rsidP="00DB658F">
      <w:pPr>
        <w:ind w:leftChars="-11" w:left="2" w:hangingChars="10" w:hanging="24"/>
        <w:jc w:val="both"/>
        <w:rPr>
          <w:sz w:val="24"/>
          <w:szCs w:val="24"/>
        </w:rPr>
      </w:pPr>
      <w:r>
        <w:rPr>
          <w:sz w:val="24"/>
          <w:szCs w:val="24"/>
        </w:rPr>
        <w:t xml:space="preserve">There is an FFS on how many subsequent conditional SCG changes are targeted. The subsequent conditional SCG change is targeted for scenarios where the UE may cross many SCG cells in a short period of time. Thus, there is a possibility that the UE may even go back to a previously used SCG. Note that there is an FFS on the security implication in such scenario. As per proposal 2, the MN can configure/modify the conditional configuration anytime and the MN configured conditional configuration </w:t>
      </w:r>
      <w:r w:rsidRPr="00896483">
        <w:rPr>
          <w:sz w:val="24"/>
          <w:szCs w:val="24"/>
        </w:rPr>
        <w:t xml:space="preserve">overrides the stored CPC configuration. The network can keep a track of number of conditional SCG change with one set of conditional configurations. However, to keep a track of the conditional cell change </w:t>
      </w:r>
      <w:r>
        <w:rPr>
          <w:sz w:val="24"/>
          <w:szCs w:val="24"/>
        </w:rPr>
        <w:t xml:space="preserve">by the network </w:t>
      </w:r>
      <w:r w:rsidRPr="00896483">
        <w:rPr>
          <w:sz w:val="24"/>
          <w:szCs w:val="24"/>
        </w:rPr>
        <w:t xml:space="preserve">may become cumbersome in some deployment scenarios. </w:t>
      </w:r>
    </w:p>
    <w:p w14:paraId="370A6E53" w14:textId="77777777" w:rsidR="00DB658F" w:rsidRDefault="00DB658F" w:rsidP="00DB658F">
      <w:pPr>
        <w:ind w:leftChars="-11" w:left="2" w:hangingChars="10" w:hanging="24"/>
        <w:jc w:val="both"/>
        <w:rPr>
          <w:sz w:val="24"/>
          <w:szCs w:val="24"/>
        </w:rPr>
      </w:pPr>
      <w:r>
        <w:rPr>
          <w:sz w:val="24"/>
          <w:szCs w:val="24"/>
        </w:rPr>
        <w:t xml:space="preserve">Also note that the aim of </w:t>
      </w:r>
      <w:r w:rsidRPr="00633239">
        <w:rPr>
          <w:sz w:val="24"/>
          <w:szCs w:val="24"/>
        </w:rPr>
        <w:t>selective activation of cell</w:t>
      </w:r>
      <w:r>
        <w:rPr>
          <w:sz w:val="24"/>
          <w:szCs w:val="24"/>
        </w:rPr>
        <w:t xml:space="preserve">s is to speed up the cell change in some deployment scenarios (eg. use of FR2) where Rel-17 CPAC may not be optimal. Thus, the maximum number of subsequent cell change should be designed carefully. </w:t>
      </w:r>
      <w:r w:rsidRPr="00C073DE">
        <w:rPr>
          <w:sz w:val="24"/>
          <w:szCs w:val="24"/>
        </w:rPr>
        <w:t>Considering the time taken for configuration of a new conditional configuration by the current cell, we think it is sufficient to allow up to 8 subsequent conditional SCG changes with stored configuration. When the subsequent conditio</w:t>
      </w:r>
      <w:r>
        <w:rPr>
          <w:sz w:val="24"/>
          <w:szCs w:val="24"/>
        </w:rPr>
        <w:t>nal</w:t>
      </w:r>
      <w:r w:rsidRPr="00C073DE">
        <w:rPr>
          <w:sz w:val="24"/>
          <w:szCs w:val="24"/>
        </w:rPr>
        <w:t xml:space="preserve"> SCG change reaches the maximum allowed conditional changes, the UE should release the stored conditional SCG configurations and informs the network.</w:t>
      </w:r>
    </w:p>
    <w:p w14:paraId="26372B17" w14:textId="77777777" w:rsidR="00DB658F" w:rsidRPr="00372EC4" w:rsidRDefault="00DB658F" w:rsidP="00DB658F">
      <w:pPr>
        <w:ind w:leftChars="-11" w:left="2" w:hangingChars="10" w:hanging="24"/>
        <w:jc w:val="both"/>
        <w:rPr>
          <w:b/>
          <w:bCs/>
          <w:sz w:val="24"/>
          <w:szCs w:val="24"/>
        </w:rPr>
      </w:pPr>
      <w:r w:rsidRPr="00372EC4">
        <w:rPr>
          <w:b/>
          <w:bCs/>
          <w:sz w:val="24"/>
          <w:szCs w:val="24"/>
        </w:rPr>
        <w:t>Proposal 3: RAN2 to discuss a finite number of subsequent selective activation of cell group vs unlimited subsequent activation of cell group.</w:t>
      </w:r>
      <w:r>
        <w:rPr>
          <w:b/>
          <w:bCs/>
          <w:sz w:val="24"/>
          <w:szCs w:val="24"/>
        </w:rPr>
        <w:t xml:space="preserve"> We slightly prefer a finite number of (eg. 8) subsequent selective activation of cells. </w:t>
      </w:r>
    </w:p>
    <w:p w14:paraId="2D7CC907" w14:textId="77777777" w:rsidR="00DB658F" w:rsidRDefault="00DB658F" w:rsidP="00DB658F">
      <w:pPr>
        <w:tabs>
          <w:tab w:val="num" w:pos="360"/>
        </w:tabs>
        <w:jc w:val="both"/>
        <w:rPr>
          <w:sz w:val="24"/>
          <w:szCs w:val="24"/>
        </w:rPr>
      </w:pPr>
      <w:r>
        <w:rPr>
          <w:sz w:val="24"/>
          <w:szCs w:val="24"/>
        </w:rPr>
        <w:t xml:space="preserve">In the legacy conditional cell change (eg. CHO or CPAC), the conditional configuration is released upon a successful cell change. And an updated conditional configuration is provided in the current cell after the successful cell change. Hence there is a time duration where the previous source cell is not considered as a candidate cell for the conditional cell change (i.e </w:t>
      </w:r>
      <w:r>
        <w:rPr>
          <w:sz w:val="24"/>
          <w:szCs w:val="24"/>
        </w:rPr>
        <w:lastRenderedPageBreak/>
        <w:t xml:space="preserve">time period between the successful cell change and an updated conditional configuration is provided to the UE). However, in </w:t>
      </w:r>
      <w:r w:rsidRPr="006C57B4">
        <w:rPr>
          <w:sz w:val="24"/>
          <w:szCs w:val="24"/>
        </w:rPr>
        <w:t>selective activation of cell</w:t>
      </w:r>
      <w:r>
        <w:rPr>
          <w:sz w:val="24"/>
          <w:szCs w:val="24"/>
        </w:rPr>
        <w:t xml:space="preserve">s, the previous source cell may become a candidate cell for subsequent cell change immediately after the cell change. In some scenarios, this may result in ping-pong effect between the current cell and the previous source cell. </w:t>
      </w:r>
      <w:r w:rsidRPr="003C2971">
        <w:rPr>
          <w:sz w:val="24"/>
          <w:szCs w:val="24"/>
        </w:rPr>
        <w:t>As the frequent unnecessary handover reduces the overall system performances as well as increases the handover interruption to the UE, the ping-pong issue should be avoided/ mitigated.</w:t>
      </w:r>
    </w:p>
    <w:p w14:paraId="2738E9CF" w14:textId="77777777" w:rsidR="00DB658F" w:rsidRDefault="00DB658F" w:rsidP="00DB658F">
      <w:pPr>
        <w:jc w:val="both"/>
        <w:rPr>
          <w:sz w:val="24"/>
          <w:szCs w:val="24"/>
        </w:rPr>
      </w:pPr>
      <w:r>
        <w:rPr>
          <w:sz w:val="24"/>
          <w:szCs w:val="24"/>
        </w:rPr>
        <w:t>There are mechanisms (eg. hysteresis, cell offset) introduced in legacy system to mitigate ping-pong issues. It should be investigated whether the legacy mechanisms are sufficient to overcome the ping-pong issues in selective activation of cells or whether an additional mechanism (eg. Timer based) would be required.</w:t>
      </w:r>
    </w:p>
    <w:p w14:paraId="4D6E82FD" w14:textId="77777777" w:rsidR="00DB658F" w:rsidRDefault="00DB658F" w:rsidP="00DB658F">
      <w:pPr>
        <w:jc w:val="both"/>
        <w:rPr>
          <w:b/>
          <w:bCs/>
          <w:sz w:val="24"/>
          <w:szCs w:val="24"/>
        </w:rPr>
      </w:pPr>
      <w:r w:rsidRPr="007F1029">
        <w:rPr>
          <w:b/>
          <w:bCs/>
          <w:sz w:val="24"/>
          <w:szCs w:val="24"/>
        </w:rPr>
        <w:t>Proposal 4: RAN2 to investigate whether the legacy mechanisms are sufficient to overcome the ping-pong issues in selective activation of cells or whether an additional mechanism (eg. Timer based) would be required.</w:t>
      </w:r>
    </w:p>
    <w:p w14:paraId="23A4071E" w14:textId="77777777" w:rsidR="00DB658F" w:rsidRPr="007F1029" w:rsidRDefault="00DB658F" w:rsidP="00DB658F">
      <w:pPr>
        <w:jc w:val="both"/>
        <w:rPr>
          <w:b/>
          <w:bCs/>
          <w:sz w:val="24"/>
          <w:szCs w:val="24"/>
        </w:rPr>
      </w:pPr>
    </w:p>
    <w:p w14:paraId="66B1D041" w14:textId="77777777" w:rsidR="00DB658F" w:rsidRDefault="00DB658F" w:rsidP="00DB658F">
      <w:pPr>
        <w:pStyle w:val="Heading1"/>
        <w:numPr>
          <w:ilvl w:val="0"/>
          <w:numId w:val="1"/>
        </w:numPr>
        <w:tabs>
          <w:tab w:val="num" w:pos="360"/>
        </w:tabs>
        <w:ind w:left="0" w:firstLine="0"/>
        <w:rPr>
          <w:rFonts w:eastAsia="SimSun" w:cs="Arial"/>
          <w:lang w:eastAsia="zh-CN"/>
        </w:rPr>
      </w:pPr>
      <w:r w:rsidRPr="597C9880">
        <w:rPr>
          <w:rFonts w:eastAsia="SimSun" w:cs="Arial"/>
          <w:lang w:eastAsia="zh-CN"/>
        </w:rPr>
        <w:t>Conclusion</w:t>
      </w:r>
    </w:p>
    <w:p w14:paraId="4E8F3CF5" w14:textId="77777777" w:rsidR="00DB658F" w:rsidRDefault="00DB658F" w:rsidP="00DB658F">
      <w:pPr>
        <w:rPr>
          <w:sz w:val="24"/>
          <w:szCs w:val="24"/>
          <w:lang w:eastAsia="zh-CN"/>
        </w:rPr>
      </w:pPr>
      <w:r w:rsidRPr="00D12679">
        <w:rPr>
          <w:sz w:val="24"/>
          <w:szCs w:val="24"/>
          <w:lang w:eastAsia="zh-CN"/>
        </w:rPr>
        <w:t xml:space="preserve">This contribution discusses </w:t>
      </w:r>
      <w:r>
        <w:rPr>
          <w:sz w:val="24"/>
          <w:szCs w:val="24"/>
          <w:lang w:eastAsia="zh-CN"/>
        </w:rPr>
        <w:t>open issues for selective activation of cells.</w:t>
      </w:r>
      <w:r w:rsidRPr="00D12679">
        <w:rPr>
          <w:sz w:val="24"/>
          <w:szCs w:val="24"/>
          <w:lang w:eastAsia="zh-CN"/>
        </w:rPr>
        <w:t xml:space="preserve"> The following proposals were made. </w:t>
      </w:r>
    </w:p>
    <w:p w14:paraId="682259B2" w14:textId="77777777" w:rsidR="00DB658F" w:rsidRPr="00F75128" w:rsidRDefault="00DB658F" w:rsidP="00DB658F">
      <w:pPr>
        <w:jc w:val="both"/>
        <w:rPr>
          <w:b/>
          <w:bCs/>
          <w:sz w:val="24"/>
          <w:szCs w:val="24"/>
        </w:rPr>
      </w:pPr>
      <w:r w:rsidRPr="00F75128">
        <w:rPr>
          <w:b/>
          <w:bCs/>
          <w:sz w:val="24"/>
          <w:szCs w:val="24"/>
        </w:rPr>
        <w:t>Proposal 1: RAN2 to discuss how to configure the previous source cell to be considered as candidate cell after a successful cell change; 1). Automatically 2). Based on the network instruction</w:t>
      </w:r>
    </w:p>
    <w:p w14:paraId="08D7E193" w14:textId="77777777" w:rsidR="00DB658F" w:rsidRDefault="00DB658F" w:rsidP="00DB658F">
      <w:pPr>
        <w:jc w:val="both"/>
        <w:rPr>
          <w:b/>
          <w:bCs/>
          <w:sz w:val="24"/>
          <w:szCs w:val="24"/>
        </w:rPr>
      </w:pPr>
      <w:r w:rsidRPr="00F75128">
        <w:rPr>
          <w:b/>
          <w:bCs/>
          <w:sz w:val="24"/>
          <w:szCs w:val="24"/>
        </w:rPr>
        <w:t xml:space="preserve">Proposal </w:t>
      </w:r>
      <w:r>
        <w:rPr>
          <w:b/>
          <w:bCs/>
          <w:sz w:val="24"/>
          <w:szCs w:val="24"/>
        </w:rPr>
        <w:t>2a</w:t>
      </w:r>
      <w:r w:rsidRPr="00F75128">
        <w:rPr>
          <w:b/>
          <w:bCs/>
          <w:sz w:val="24"/>
          <w:szCs w:val="24"/>
        </w:rPr>
        <w:t xml:space="preserve">: </w:t>
      </w:r>
      <w:r>
        <w:rPr>
          <w:b/>
          <w:bCs/>
          <w:sz w:val="24"/>
          <w:szCs w:val="24"/>
        </w:rPr>
        <w:t xml:space="preserve">The network is in control of managing the candidate cell configuration and the execution conditions. </w:t>
      </w:r>
    </w:p>
    <w:p w14:paraId="5CF58B0F" w14:textId="77777777" w:rsidR="00DB658F" w:rsidRDefault="00DB658F" w:rsidP="00DB658F">
      <w:pPr>
        <w:jc w:val="both"/>
        <w:rPr>
          <w:b/>
          <w:bCs/>
          <w:sz w:val="24"/>
          <w:szCs w:val="24"/>
        </w:rPr>
      </w:pPr>
      <w:r>
        <w:rPr>
          <w:b/>
          <w:bCs/>
          <w:sz w:val="24"/>
          <w:szCs w:val="24"/>
        </w:rPr>
        <w:t xml:space="preserve">Proposal 2b: </w:t>
      </w:r>
      <w:r w:rsidRPr="003219D8">
        <w:rPr>
          <w:b/>
          <w:bCs/>
          <w:sz w:val="24"/>
          <w:szCs w:val="24"/>
        </w:rPr>
        <w:t>The network should also have the possibility to enable/disable or activate/deactivate a subsequent cell change.</w:t>
      </w:r>
    </w:p>
    <w:p w14:paraId="52E4A34D" w14:textId="77777777" w:rsidR="00DB658F" w:rsidRPr="00372EC4" w:rsidRDefault="00DB658F" w:rsidP="00DB658F">
      <w:pPr>
        <w:ind w:leftChars="-11" w:left="2" w:hangingChars="10" w:hanging="24"/>
        <w:jc w:val="both"/>
        <w:rPr>
          <w:b/>
          <w:bCs/>
          <w:sz w:val="24"/>
          <w:szCs w:val="24"/>
        </w:rPr>
      </w:pPr>
      <w:r w:rsidRPr="00372EC4">
        <w:rPr>
          <w:b/>
          <w:bCs/>
          <w:sz w:val="24"/>
          <w:szCs w:val="24"/>
        </w:rPr>
        <w:t>Proposal 3: RAN2 to discuss a finite number of subsequent selective activation of cell group vs unlimited subsequent activation of cell group.</w:t>
      </w:r>
      <w:r>
        <w:rPr>
          <w:b/>
          <w:bCs/>
          <w:sz w:val="24"/>
          <w:szCs w:val="24"/>
        </w:rPr>
        <w:t xml:space="preserve"> We slightly prefer a finite number of (eg. 8) subsequent selective activation of cells. </w:t>
      </w:r>
    </w:p>
    <w:p w14:paraId="2859AD8C" w14:textId="77777777" w:rsidR="00DB658F" w:rsidRDefault="00DB658F" w:rsidP="00DB658F">
      <w:pPr>
        <w:jc w:val="both"/>
        <w:rPr>
          <w:b/>
          <w:bCs/>
          <w:sz w:val="24"/>
          <w:szCs w:val="24"/>
        </w:rPr>
      </w:pPr>
      <w:r w:rsidRPr="007F1029">
        <w:rPr>
          <w:b/>
          <w:bCs/>
          <w:sz w:val="24"/>
          <w:szCs w:val="24"/>
        </w:rPr>
        <w:t>Proposal 4: RAN2 to investigate whether the legacy mechanisms are sufficient to overcome the ping-pong issues in selective activation of cells or whether an additional mechanism (eg. Timer based) would be required.</w:t>
      </w:r>
    </w:p>
    <w:p w14:paraId="13638EE8" w14:textId="77777777" w:rsidR="00DB658F" w:rsidRPr="00D12679" w:rsidRDefault="00DB658F" w:rsidP="00DB658F">
      <w:pPr>
        <w:rPr>
          <w:sz w:val="24"/>
          <w:szCs w:val="24"/>
          <w:lang w:eastAsia="zh-CN"/>
        </w:rPr>
      </w:pPr>
    </w:p>
    <w:p w14:paraId="0F8FDE00" w14:textId="77777777" w:rsidR="00912F9A" w:rsidRDefault="00E52B45"/>
    <w:sectPr w:rsidR="00912F9A">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683FC" w14:textId="77777777" w:rsidR="00DB658F" w:rsidRDefault="00DB658F" w:rsidP="00DB658F">
      <w:pPr>
        <w:spacing w:after="0"/>
      </w:pPr>
      <w:r>
        <w:separator/>
      </w:r>
    </w:p>
  </w:endnote>
  <w:endnote w:type="continuationSeparator" w:id="0">
    <w:p w14:paraId="47C5640A" w14:textId="77777777" w:rsidR="00DB658F" w:rsidRDefault="00DB658F" w:rsidP="00DB6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C341" w14:textId="39222AD8" w:rsidR="00DB658F" w:rsidRDefault="00DB658F">
    <w:pPr>
      <w:pStyle w:val="Footer"/>
    </w:pPr>
    <w:r>
      <mc:AlternateContent>
        <mc:Choice Requires="wps">
          <w:drawing>
            <wp:anchor distT="0" distB="0" distL="114300" distR="114300" simplePos="0" relativeHeight="251659264" behindDoc="0" locked="0" layoutInCell="0" allowOverlap="1" wp14:anchorId="6ED27E34" wp14:editId="36F7ACEC">
              <wp:simplePos x="0" y="0"/>
              <wp:positionH relativeFrom="page">
                <wp:posOffset>0</wp:posOffset>
              </wp:positionH>
              <wp:positionV relativeFrom="page">
                <wp:posOffset>10227945</wp:posOffset>
              </wp:positionV>
              <wp:extent cx="7560310" cy="273050"/>
              <wp:effectExtent l="0" t="0" r="0" b="12700"/>
              <wp:wrapNone/>
              <wp:docPr id="1" name="MSIPCM27ad4e92b3b46ca5fc753d4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F88550" w14:textId="45090CA3" w:rsidR="00DB658F" w:rsidRPr="00DB658F" w:rsidRDefault="00DB658F" w:rsidP="00DB658F">
                          <w:pPr>
                            <w:spacing w:after="0"/>
                            <w:rPr>
                              <w:rFonts w:ascii="Calibri" w:hAnsi="Calibri" w:cs="Calibri"/>
                              <w:color w:val="000000"/>
                              <w:sz w:val="14"/>
                            </w:rPr>
                          </w:pPr>
                          <w:r w:rsidRPr="00DB658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D27E34" id="_x0000_t202" coordsize="21600,21600" o:spt="202" path="m,l,21600r21600,l21600,xe">
              <v:stroke joinstyle="miter"/>
              <v:path gradientshapeok="t" o:connecttype="rect"/>
            </v:shapetype>
            <v:shape id="MSIPCM27ad4e92b3b46ca5fc753d4d"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HdtGaLICAABIBQAA&#10;DgAAAAAAAAAAAAAAAAAuAgAAZHJzL2Uyb0RvYy54bWxQSwECLQAUAAYACAAAACEAfHYI4d8AAAAL&#10;AQAADwAAAAAAAAAAAAAAAAAMBQAAZHJzL2Rvd25yZXYueG1sUEsFBgAAAAAEAAQA8wAAABgGAAAA&#10;AA==&#10;" o:allowincell="f" filled="f" stroked="f" strokeweight=".5pt">
              <v:fill o:detectmouseclick="t"/>
              <v:textbox inset="20pt,0,,0">
                <w:txbxContent>
                  <w:p w14:paraId="57F88550" w14:textId="45090CA3" w:rsidR="00DB658F" w:rsidRPr="00DB658F" w:rsidRDefault="00DB658F" w:rsidP="00DB658F">
                    <w:pPr>
                      <w:spacing w:after="0"/>
                      <w:rPr>
                        <w:rFonts w:ascii="Calibri" w:hAnsi="Calibri" w:cs="Calibri"/>
                        <w:color w:val="000000"/>
                        <w:sz w:val="14"/>
                      </w:rPr>
                    </w:pPr>
                    <w:r w:rsidRPr="00DB658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6D52F" w14:textId="77777777" w:rsidR="00DB658F" w:rsidRDefault="00DB658F" w:rsidP="00DB658F">
      <w:pPr>
        <w:spacing w:after="0"/>
      </w:pPr>
      <w:r>
        <w:separator/>
      </w:r>
    </w:p>
  </w:footnote>
  <w:footnote w:type="continuationSeparator" w:id="0">
    <w:p w14:paraId="7D46EB78" w14:textId="77777777" w:rsidR="00DB658F" w:rsidRDefault="00DB658F" w:rsidP="00DB65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58F"/>
    <w:rsid w:val="00597F6B"/>
    <w:rsid w:val="005C7192"/>
    <w:rsid w:val="00DB658F"/>
    <w:rsid w:val="00E52B45"/>
    <w:rsid w:val="00E6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E852"/>
  <w15:chartTrackingRefBased/>
  <w15:docId w15:val="{F7C9AA2D-AE02-46B4-A0DB-1BEB000A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58F"/>
    <w:pPr>
      <w:spacing w:after="180" w:line="240" w:lineRule="auto"/>
    </w:pPr>
    <w:rPr>
      <w:rFonts w:ascii="Times New Roman" w:eastAsia="SimSun" w:hAnsi="Times New Roman" w:cs="Times New Roman"/>
      <w:sz w:val="20"/>
      <w:szCs w:val="20"/>
    </w:rPr>
  </w:style>
  <w:style w:type="paragraph" w:styleId="Heading1">
    <w:name w:val="heading 1"/>
    <w:aliases w:val="H1,h1"/>
    <w:next w:val="Normal"/>
    <w:link w:val="Heading1Char"/>
    <w:qFormat/>
    <w:rsid w:val="00DB658F"/>
    <w:pPr>
      <w:keepNext/>
      <w:keepLines/>
      <w:pBdr>
        <w:top w:val="single" w:sz="12" w:space="3" w:color="auto"/>
      </w:pBdr>
      <w:spacing w:before="240" w:after="180" w:line="240" w:lineRule="auto"/>
      <w:outlineLvl w:val="0"/>
    </w:pPr>
    <w:rPr>
      <w:rFonts w:ascii="Arial" w:eastAsia="MS Mincho" w:hAnsi="Arial"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B658F"/>
    <w:rPr>
      <w:rFonts w:ascii="Arial" w:eastAsia="MS Mincho" w:hAnsi="Arial" w:cs="Times New Roman"/>
      <w:sz w:val="32"/>
      <w:szCs w:val="20"/>
    </w:rPr>
  </w:style>
  <w:style w:type="paragraph" w:styleId="Footer">
    <w:name w:val="footer"/>
    <w:basedOn w:val="Header"/>
    <w:link w:val="FooterChar"/>
    <w:rsid w:val="00DB658F"/>
    <w:pPr>
      <w:widowControl w:val="0"/>
      <w:tabs>
        <w:tab w:val="clear" w:pos="4513"/>
        <w:tab w:val="clear" w:pos="9026"/>
      </w:tabs>
      <w:jc w:val="center"/>
    </w:pPr>
    <w:rPr>
      <w:rFonts w:ascii="Arial" w:eastAsia="MS Mincho" w:hAnsi="Arial"/>
      <w:b/>
      <w:i/>
      <w:noProof/>
      <w:sz w:val="18"/>
    </w:rPr>
  </w:style>
  <w:style w:type="character" w:customStyle="1" w:styleId="FooterChar">
    <w:name w:val="Footer Char"/>
    <w:basedOn w:val="DefaultParagraphFont"/>
    <w:link w:val="Footer"/>
    <w:rsid w:val="00DB658F"/>
    <w:rPr>
      <w:rFonts w:ascii="Arial" w:eastAsia="MS Mincho" w:hAnsi="Arial" w:cs="Times New Roman"/>
      <w:b/>
      <w:i/>
      <w:noProof/>
      <w:sz w:val="18"/>
      <w:szCs w:val="20"/>
    </w:rPr>
  </w:style>
  <w:style w:type="paragraph" w:customStyle="1" w:styleId="CRCoverPage">
    <w:name w:val="CR Cover Page"/>
    <w:link w:val="CRCoverPageZchn"/>
    <w:qFormat/>
    <w:rsid w:val="00DB658F"/>
    <w:pPr>
      <w:spacing w:after="120" w:line="240" w:lineRule="auto"/>
    </w:pPr>
    <w:rPr>
      <w:rFonts w:ascii="Arial" w:eastAsia="MS Mincho" w:hAnsi="Arial" w:cs="Times New Roman"/>
      <w:sz w:val="20"/>
      <w:szCs w:val="20"/>
    </w:rPr>
  </w:style>
  <w:style w:type="character" w:customStyle="1" w:styleId="CRCoverPageZchn">
    <w:name w:val="CR Cover Page Zchn"/>
    <w:link w:val="CRCoverPage"/>
    <w:qFormat/>
    <w:locked/>
    <w:rsid w:val="00DB658F"/>
    <w:rPr>
      <w:rFonts w:ascii="Arial" w:eastAsia="MS Mincho" w:hAnsi="Arial" w:cs="Times New Roman"/>
      <w:sz w:val="20"/>
      <w:szCs w:val="20"/>
    </w:rPr>
  </w:style>
  <w:style w:type="paragraph" w:customStyle="1" w:styleId="Doc-text2">
    <w:name w:val="Doc-text2"/>
    <w:basedOn w:val="Normal"/>
    <w:link w:val="Doc-text2Char"/>
    <w:qFormat/>
    <w:rsid w:val="00DB658F"/>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DB658F"/>
    <w:rPr>
      <w:rFonts w:ascii="Arial" w:eastAsia="Times New Roman" w:hAnsi="Arial" w:cs="Times New Roman"/>
      <w:sz w:val="20"/>
      <w:szCs w:val="20"/>
      <w:lang w:eastAsia="ja-JP"/>
    </w:rPr>
  </w:style>
  <w:style w:type="paragraph" w:customStyle="1" w:styleId="Agreement">
    <w:name w:val="Agreement"/>
    <w:basedOn w:val="Normal"/>
    <w:next w:val="Doc-text2"/>
    <w:qFormat/>
    <w:rsid w:val="00DB658F"/>
    <w:pPr>
      <w:numPr>
        <w:numId w:val="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styleId="Header">
    <w:name w:val="header"/>
    <w:basedOn w:val="Normal"/>
    <w:link w:val="HeaderChar"/>
    <w:uiPriority w:val="99"/>
    <w:unhideWhenUsed/>
    <w:rsid w:val="00DB658F"/>
    <w:pPr>
      <w:tabs>
        <w:tab w:val="center" w:pos="4513"/>
        <w:tab w:val="right" w:pos="9026"/>
      </w:tabs>
      <w:spacing w:after="0"/>
    </w:pPr>
  </w:style>
  <w:style w:type="character" w:customStyle="1" w:styleId="HeaderChar">
    <w:name w:val="Header Char"/>
    <w:basedOn w:val="DefaultParagraphFont"/>
    <w:link w:val="Header"/>
    <w:uiPriority w:val="99"/>
    <w:rsid w:val="00DB658F"/>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Chandrika Worrall, Vodafone</dc:creator>
  <cp:keywords/>
  <dc:description/>
  <cp:lastModifiedBy>Chandrika Worrall, Vodafone</cp:lastModifiedBy>
  <cp:revision>2</cp:revision>
  <dcterms:created xsi:type="dcterms:W3CDTF">2023-02-16T19:17:00Z</dcterms:created>
  <dcterms:modified xsi:type="dcterms:W3CDTF">2023-02-16T19:17:00Z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2023-02-16T19:17:31Z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51b71117-ede7-4f36-9d6b-97107cfcfe2b</vt:lpwstr>
  </property>
  <property fmtid="{D5CDD505-2E9C-101B-9397-08002B2CF9AE}" pid="8" name="MSIP_Label_0359f705-2ba0-454b-9cfc-6ce5bcaac040_ContentBits">
    <vt:lpwstr>2</vt:lpwstr>
  </property>
</Properties>
</file>